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97C11" w14:textId="6C71EAFB" w:rsidR="00463390" w:rsidRPr="00463390" w:rsidRDefault="00463390" w:rsidP="00463390">
      <w:pPr>
        <w:autoSpaceDE w:val="0"/>
        <w:autoSpaceDN w:val="0"/>
        <w:adjustRightInd w:val="0"/>
        <w:spacing w:after="0" w:line="240" w:lineRule="auto"/>
        <w:jc w:val="center"/>
        <w:rPr>
          <w:rFonts w:ascii="Calibri" w:hAnsi="Calibri" w:cs="Calibri"/>
          <w:kern w:val="24"/>
          <w:sz w:val="28"/>
          <w:szCs w:val="28"/>
        </w:rPr>
      </w:pPr>
      <w:r w:rsidRPr="00463390">
        <w:rPr>
          <w:rFonts w:ascii="Calibri" w:hAnsi="Calibri" w:cs="Calibri"/>
          <w:kern w:val="24"/>
          <w:sz w:val="28"/>
          <w:szCs w:val="28"/>
        </w:rPr>
        <w:t>The Covenant Of The L</w:t>
      </w:r>
      <w:r w:rsidR="00C26DB8">
        <w:rPr>
          <w:rFonts w:ascii="Calibri" w:hAnsi="Calibri" w:cs="Calibri"/>
          <w:kern w:val="24"/>
          <w:sz w:val="28"/>
          <w:szCs w:val="28"/>
        </w:rPr>
        <w:t>ORD</w:t>
      </w:r>
      <w:r w:rsidRPr="00463390">
        <w:rPr>
          <w:rFonts w:ascii="Calibri" w:hAnsi="Calibri" w:cs="Calibri"/>
          <w:kern w:val="24"/>
          <w:sz w:val="28"/>
          <w:szCs w:val="28"/>
        </w:rPr>
        <w:t>’s Table</w:t>
      </w:r>
    </w:p>
    <w:p w14:paraId="0B210A1B"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5A593FE3" w14:textId="0FFD7FEB"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Malachi 1:1-5 (ESV)</w:t>
      </w:r>
    </w:p>
    <w:p w14:paraId="05DDFE08" w14:textId="42379C64"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 xml:space="preserve">The oracle of the word of the LORD to Israel by Malachi. “I have loved you,” says the LORD. But you say, “How have you loved us?” “Is not Esau Jacob’s brother?” declares the LORD. “Yet I have loved </w:t>
      </w:r>
      <w:proofErr w:type="gramStart"/>
      <w:r w:rsidRPr="00463390">
        <w:rPr>
          <w:rFonts w:ascii="Calibri" w:hAnsi="Calibri" w:cs="Calibri"/>
          <w:kern w:val="24"/>
          <w:sz w:val="28"/>
          <w:szCs w:val="28"/>
        </w:rPr>
        <w:t>Jacob</w:t>
      </w:r>
      <w:proofErr w:type="gramEnd"/>
      <w:r w:rsidRPr="00463390">
        <w:rPr>
          <w:rFonts w:ascii="Calibri" w:hAnsi="Calibri" w:cs="Calibri"/>
          <w:kern w:val="24"/>
          <w:sz w:val="28"/>
          <w:szCs w:val="28"/>
        </w:rPr>
        <w:t xml:space="preserve"> but Esau I have hated. I have laid </w:t>
      </w:r>
      <w:proofErr w:type="gramStart"/>
      <w:r w:rsidRPr="00463390">
        <w:rPr>
          <w:rFonts w:ascii="Calibri" w:hAnsi="Calibri" w:cs="Calibri"/>
          <w:kern w:val="24"/>
          <w:sz w:val="28"/>
          <w:szCs w:val="28"/>
        </w:rPr>
        <w:t>waste</w:t>
      </w:r>
      <w:proofErr w:type="gramEnd"/>
      <w:r w:rsidRPr="00463390">
        <w:rPr>
          <w:rFonts w:ascii="Calibri" w:hAnsi="Calibri" w:cs="Calibri"/>
          <w:kern w:val="24"/>
          <w:sz w:val="28"/>
          <w:szCs w:val="28"/>
        </w:rPr>
        <w:t xml:space="preserve"> his hill country and left his heritage to jackals of the </w:t>
      </w:r>
      <w:proofErr w:type="gramStart"/>
      <w:r w:rsidRPr="00463390">
        <w:rPr>
          <w:rFonts w:ascii="Calibri" w:hAnsi="Calibri" w:cs="Calibri"/>
          <w:kern w:val="24"/>
          <w:sz w:val="28"/>
          <w:szCs w:val="28"/>
        </w:rPr>
        <w:t>desert.”</w:t>
      </w:r>
      <w:proofErr w:type="gramEnd"/>
      <w:r w:rsidRPr="00463390">
        <w:rPr>
          <w:rFonts w:ascii="Calibri" w:hAnsi="Calibri" w:cs="Calibri"/>
          <w:kern w:val="24"/>
          <w:sz w:val="28"/>
          <w:szCs w:val="28"/>
        </w:rPr>
        <w:t xml:space="preserve"> If Edom says, “We are shattered but we will rebuild the ruins,” the LORD of hosts says, “They may build, but I will tear down, and they will be called ‘the wicked country,’ and ‘the people with whom the LORD is angry forever.’” Your own eyes shall see this, and you shall say, “Great is the LORD beyond the border of Israel!”</w:t>
      </w:r>
    </w:p>
    <w:p w14:paraId="0227F2B9"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30672E1B" w14:textId="0D8D55F9"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God is a Covenantal God</w:t>
      </w:r>
    </w:p>
    <w:p w14:paraId="3718DB69"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01609A4E" w14:textId="51975EB3"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Malachi 3:1 (ESV)</w:t>
      </w:r>
    </w:p>
    <w:p w14:paraId="720C434D" w14:textId="77777777"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Behold, I send my messenger, and he will prepare the way before me. And the Lord whom you seek will suddenly come to his temple; and the messenger of the covenant in whom you delight, behold, he is coming, says the LORD of hosts.</w:t>
      </w:r>
    </w:p>
    <w:p w14:paraId="346FA303"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5B7EDE2D" w14:textId="4FA62894"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 xml:space="preserve">The Covenant </w:t>
      </w:r>
      <w:proofErr w:type="gramStart"/>
      <w:r w:rsidRPr="00463390">
        <w:rPr>
          <w:rFonts w:ascii="Calibri" w:hAnsi="Calibri" w:cs="Calibri"/>
          <w:kern w:val="24"/>
          <w:sz w:val="28"/>
          <w:szCs w:val="28"/>
        </w:rPr>
        <w:t>Of</w:t>
      </w:r>
      <w:proofErr w:type="gramEnd"/>
      <w:r w:rsidRPr="00463390">
        <w:rPr>
          <w:rFonts w:ascii="Calibri" w:hAnsi="Calibri" w:cs="Calibri"/>
          <w:kern w:val="24"/>
          <w:sz w:val="28"/>
          <w:szCs w:val="28"/>
        </w:rPr>
        <w:t xml:space="preserve"> </w:t>
      </w:r>
      <w:proofErr w:type="gramStart"/>
      <w:r w:rsidRPr="00463390">
        <w:rPr>
          <w:rFonts w:ascii="Calibri" w:hAnsi="Calibri" w:cs="Calibri"/>
          <w:kern w:val="24"/>
          <w:sz w:val="28"/>
          <w:szCs w:val="28"/>
        </w:rPr>
        <w:t>The</w:t>
      </w:r>
      <w:proofErr w:type="gramEnd"/>
      <w:r w:rsidRPr="00463390">
        <w:rPr>
          <w:rFonts w:ascii="Calibri" w:hAnsi="Calibri" w:cs="Calibri"/>
          <w:kern w:val="24"/>
          <w:sz w:val="28"/>
          <w:szCs w:val="28"/>
        </w:rPr>
        <w:t xml:space="preserve"> LORD’s Table</w:t>
      </w:r>
    </w:p>
    <w:p w14:paraId="1B53DE42"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2D1E5DCF" w14:textId="39CD7D7C"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 xml:space="preserve">The Covenant </w:t>
      </w:r>
      <w:proofErr w:type="gramStart"/>
      <w:r w:rsidRPr="00463390">
        <w:rPr>
          <w:rFonts w:ascii="Calibri" w:hAnsi="Calibri" w:cs="Calibri"/>
          <w:kern w:val="24"/>
          <w:sz w:val="28"/>
          <w:szCs w:val="28"/>
        </w:rPr>
        <w:t>Of</w:t>
      </w:r>
      <w:proofErr w:type="gramEnd"/>
      <w:r w:rsidRPr="00463390">
        <w:rPr>
          <w:rFonts w:ascii="Calibri" w:hAnsi="Calibri" w:cs="Calibri"/>
          <w:kern w:val="24"/>
          <w:sz w:val="28"/>
          <w:szCs w:val="28"/>
        </w:rPr>
        <w:t xml:space="preserve"> Marriage</w:t>
      </w:r>
    </w:p>
    <w:p w14:paraId="4FC9CDCF"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0101928A" w14:textId="7B824624"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 xml:space="preserve">The Covenant </w:t>
      </w:r>
      <w:proofErr w:type="gramStart"/>
      <w:r w:rsidRPr="00463390">
        <w:rPr>
          <w:rFonts w:ascii="Calibri" w:hAnsi="Calibri" w:cs="Calibri"/>
          <w:kern w:val="24"/>
          <w:sz w:val="28"/>
          <w:szCs w:val="28"/>
        </w:rPr>
        <w:t>Of</w:t>
      </w:r>
      <w:proofErr w:type="gramEnd"/>
      <w:r w:rsidRPr="00463390">
        <w:rPr>
          <w:rFonts w:ascii="Calibri" w:hAnsi="Calibri" w:cs="Calibri"/>
          <w:kern w:val="24"/>
          <w:sz w:val="28"/>
          <w:szCs w:val="28"/>
        </w:rPr>
        <w:t xml:space="preserve"> Money</w:t>
      </w:r>
    </w:p>
    <w:p w14:paraId="14F12622"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345F5E6C" w14:textId="0BE96C6C"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 xml:space="preserve">The Covenant </w:t>
      </w:r>
      <w:proofErr w:type="gramStart"/>
      <w:r w:rsidRPr="00463390">
        <w:rPr>
          <w:rFonts w:ascii="Calibri" w:hAnsi="Calibri" w:cs="Calibri"/>
          <w:kern w:val="24"/>
          <w:sz w:val="28"/>
          <w:szCs w:val="28"/>
        </w:rPr>
        <w:t>Of</w:t>
      </w:r>
      <w:proofErr w:type="gramEnd"/>
      <w:r w:rsidRPr="00463390">
        <w:rPr>
          <w:rFonts w:ascii="Calibri" w:hAnsi="Calibri" w:cs="Calibri"/>
          <w:kern w:val="24"/>
          <w:sz w:val="28"/>
          <w:szCs w:val="28"/>
        </w:rPr>
        <w:t xml:space="preserve"> Family</w:t>
      </w:r>
    </w:p>
    <w:p w14:paraId="67D6FAF2"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49B6281B" w14:textId="025090FD"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God marked His covenants with sacrifices and/or meals</w:t>
      </w:r>
    </w:p>
    <w:p w14:paraId="0E7CFBD2"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6C2D751A" w14:textId="3D66093B"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The Covenant of The LORD’s Table is a covenant of inclusion, and there cannot be inclusion without exclusion</w:t>
      </w:r>
    </w:p>
    <w:p w14:paraId="745833BE"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26F24E26" w14:textId="6BD56387"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Does God really hate?</w:t>
      </w:r>
    </w:p>
    <w:p w14:paraId="21B0A91A"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38ACCA44" w14:textId="76C5EA0B"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Proverbs 6:16-19 (NIV)</w:t>
      </w:r>
    </w:p>
    <w:p w14:paraId="57D870F6" w14:textId="77777777"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 xml:space="preserve">There are six things the LORD hates, seven that are detestable to him: haughty eyes, a lying tongue, hands that shed innocent blood, a heart that devises wicked </w:t>
      </w:r>
      <w:r w:rsidRPr="00463390">
        <w:rPr>
          <w:rFonts w:ascii="Calibri" w:hAnsi="Calibri" w:cs="Calibri"/>
          <w:kern w:val="24"/>
          <w:sz w:val="28"/>
          <w:szCs w:val="28"/>
        </w:rPr>
        <w:lastRenderedPageBreak/>
        <w:t>schemes, feet that are quick to rush into evil, a false witness who pours out lies and a person who stirs up conflict in the community.</w:t>
      </w:r>
    </w:p>
    <w:p w14:paraId="5E131A79"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25727A8A" w14:textId="1153FCBA"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Sane (sah-nay) = unloved or despised. Used to contrast those for or against. “enemies”</w:t>
      </w:r>
    </w:p>
    <w:p w14:paraId="6FF08DF6"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33D3CC90" w14:textId="1DEB88EC"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Matthew 6:24 (ESV)</w:t>
      </w:r>
    </w:p>
    <w:p w14:paraId="5F5B6E47" w14:textId="77777777"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No one can serve two masters, for either he will hate the one and love the other, or he will be devoted to the one and despise the other. You cannot serve God and money.</w:t>
      </w:r>
    </w:p>
    <w:p w14:paraId="129B2A10" w14:textId="77777777" w:rsidR="00463390" w:rsidRDefault="00463390" w:rsidP="00463390">
      <w:pPr>
        <w:autoSpaceDE w:val="0"/>
        <w:autoSpaceDN w:val="0"/>
        <w:adjustRightInd w:val="0"/>
        <w:spacing w:after="0" w:line="240" w:lineRule="auto"/>
        <w:rPr>
          <w:rFonts w:ascii="Calibri" w:hAnsi="Calibri" w:cs="Calibri"/>
          <w:i/>
          <w:iCs/>
          <w:kern w:val="24"/>
          <w:sz w:val="28"/>
          <w:szCs w:val="28"/>
        </w:rPr>
      </w:pPr>
    </w:p>
    <w:p w14:paraId="51A27BF3" w14:textId="7A831A76" w:rsidR="00463390" w:rsidRPr="00463390" w:rsidRDefault="00463390" w:rsidP="00463390">
      <w:pPr>
        <w:autoSpaceDE w:val="0"/>
        <w:autoSpaceDN w:val="0"/>
        <w:adjustRightInd w:val="0"/>
        <w:spacing w:after="0" w:line="240" w:lineRule="auto"/>
        <w:rPr>
          <w:rFonts w:ascii="Calibri" w:hAnsi="Calibri" w:cs="Calibri"/>
          <w:i/>
          <w:iCs/>
          <w:kern w:val="24"/>
          <w:sz w:val="28"/>
          <w:szCs w:val="28"/>
        </w:rPr>
      </w:pPr>
      <w:r w:rsidRPr="00463390">
        <w:rPr>
          <w:rFonts w:ascii="Calibri" w:hAnsi="Calibri" w:cs="Calibri"/>
          <w:i/>
          <w:iCs/>
          <w:kern w:val="24"/>
          <w:sz w:val="28"/>
          <w:szCs w:val="28"/>
        </w:rPr>
        <w:t>The scandal is not that God hated Esau, it is that He loved Jacob</w:t>
      </w:r>
    </w:p>
    <w:p w14:paraId="307E50C2"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6179F12B" w14:textId="65A971C4"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Malachi 1:2-3a (ESV)</w:t>
      </w:r>
    </w:p>
    <w:p w14:paraId="1E25DAEF" w14:textId="77777777"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 xml:space="preserve">“I have loved you,” says the LORD. But you say, “How have you loved us?” “Is not Esau Jacob’s brother?” declares the LORD. “Yet I have loved </w:t>
      </w:r>
      <w:proofErr w:type="gramStart"/>
      <w:r w:rsidRPr="00463390">
        <w:rPr>
          <w:rFonts w:ascii="Calibri" w:hAnsi="Calibri" w:cs="Calibri"/>
          <w:kern w:val="24"/>
          <w:sz w:val="28"/>
          <w:szCs w:val="28"/>
        </w:rPr>
        <w:t>Jacob</w:t>
      </w:r>
      <w:proofErr w:type="gramEnd"/>
      <w:r w:rsidRPr="00463390">
        <w:rPr>
          <w:rFonts w:ascii="Calibri" w:hAnsi="Calibri" w:cs="Calibri"/>
          <w:kern w:val="24"/>
          <w:sz w:val="28"/>
          <w:szCs w:val="28"/>
        </w:rPr>
        <w:t xml:space="preserve"> but Esau I have hated.</w:t>
      </w:r>
    </w:p>
    <w:p w14:paraId="3539D0E0"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2D4CD446" w14:textId="78ECF32C"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God’s “hatred” is not meant to impugn His goodness, but to magnify His mercy</w:t>
      </w:r>
    </w:p>
    <w:p w14:paraId="08523873"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777845E9" w14:textId="060EFED0"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Romans 9:13-16 (ESV)</w:t>
      </w:r>
    </w:p>
    <w:p w14:paraId="7CC18207" w14:textId="665B1114"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 xml:space="preserve">As it is written, “Jacob I loved, but Esau I hated.” What shall we say then? Is there injustice on God’s part? By no means! For he says to Moses, “I will have mercy on whom I have mercy, and I will have compassion on whom I have compassion.” </w:t>
      </w:r>
      <w:proofErr w:type="gramStart"/>
      <w:r w:rsidRPr="00463390">
        <w:rPr>
          <w:rFonts w:ascii="Calibri" w:hAnsi="Calibri" w:cs="Calibri"/>
          <w:kern w:val="24"/>
          <w:sz w:val="28"/>
          <w:szCs w:val="28"/>
        </w:rPr>
        <w:t>So</w:t>
      </w:r>
      <w:proofErr w:type="gramEnd"/>
      <w:r w:rsidRPr="00463390">
        <w:rPr>
          <w:rFonts w:ascii="Calibri" w:hAnsi="Calibri" w:cs="Calibri"/>
          <w:kern w:val="24"/>
          <w:sz w:val="28"/>
          <w:szCs w:val="28"/>
        </w:rPr>
        <w:t xml:space="preserve"> then it depends not on human will or exertion, but on</w:t>
      </w:r>
      <w:r>
        <w:rPr>
          <w:rFonts w:ascii="Calibri" w:hAnsi="Calibri" w:cs="Calibri"/>
          <w:kern w:val="24"/>
          <w:sz w:val="28"/>
          <w:szCs w:val="28"/>
        </w:rPr>
        <w:t xml:space="preserve"> </w:t>
      </w:r>
      <w:r w:rsidRPr="00463390">
        <w:rPr>
          <w:rFonts w:ascii="Calibri" w:hAnsi="Calibri" w:cs="Calibri"/>
          <w:kern w:val="24"/>
          <w:sz w:val="28"/>
          <w:szCs w:val="28"/>
        </w:rPr>
        <w:t>God, who has mercy.</w:t>
      </w:r>
    </w:p>
    <w:p w14:paraId="695F2568"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26A63AC2" w14:textId="554C40CF"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 xml:space="preserve">The Covenant of The LORD’s Table is the privilege of </w:t>
      </w:r>
      <w:r w:rsidRPr="00463390">
        <w:rPr>
          <w:rFonts w:ascii="Calibri" w:hAnsi="Calibri" w:cs="Calibri"/>
          <w:i/>
          <w:iCs/>
          <w:kern w:val="24"/>
          <w:sz w:val="28"/>
          <w:szCs w:val="28"/>
        </w:rPr>
        <w:t>being invited</w:t>
      </w:r>
      <w:r w:rsidRPr="00463390">
        <w:rPr>
          <w:rFonts w:ascii="Calibri" w:hAnsi="Calibri" w:cs="Calibri"/>
          <w:kern w:val="24"/>
          <w:sz w:val="28"/>
          <w:szCs w:val="28"/>
        </w:rPr>
        <w:t xml:space="preserve"> to the table</w:t>
      </w:r>
    </w:p>
    <w:p w14:paraId="4345766F"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5228F3D3" w14:textId="022AE951"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2 Samuel 9:6-8 (ESV)</w:t>
      </w:r>
    </w:p>
    <w:p w14:paraId="12B09ECC" w14:textId="4EAB2B91"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And Mephibosheth the son of Jonathan, son of Saul, came to David and fell on his face and paid homage. And David said, “Mephibosheth!” And he answered, “Behold, I am your servant.” And David said to him, “Do not fear, for I will show you kindness for the sake of your father Jonathan, and I will restore to you all the land of Saul your father, and you shall eat at my table always.” And he paid homage and said, “What is your servant, that you should show regard for a dead dog such as I?”</w:t>
      </w:r>
    </w:p>
    <w:p w14:paraId="7621453A" w14:textId="77777777" w:rsidR="00463390" w:rsidRDefault="00463390" w:rsidP="00463390">
      <w:pPr>
        <w:autoSpaceDE w:val="0"/>
        <w:autoSpaceDN w:val="0"/>
        <w:adjustRightInd w:val="0"/>
        <w:spacing w:after="0" w:line="240" w:lineRule="auto"/>
        <w:rPr>
          <w:rFonts w:ascii="Calibri" w:hAnsi="Calibri" w:cs="Calibri"/>
          <w:i/>
          <w:iCs/>
          <w:kern w:val="24"/>
          <w:sz w:val="28"/>
          <w:szCs w:val="28"/>
        </w:rPr>
      </w:pPr>
    </w:p>
    <w:p w14:paraId="1CC8BE2B" w14:textId="5ADD4808" w:rsidR="00463390" w:rsidRPr="00463390" w:rsidRDefault="00463390" w:rsidP="00463390">
      <w:pPr>
        <w:autoSpaceDE w:val="0"/>
        <w:autoSpaceDN w:val="0"/>
        <w:adjustRightInd w:val="0"/>
        <w:spacing w:after="0" w:line="240" w:lineRule="auto"/>
        <w:rPr>
          <w:rFonts w:ascii="Calibri" w:hAnsi="Calibri" w:cs="Calibri"/>
          <w:i/>
          <w:iCs/>
          <w:kern w:val="24"/>
          <w:sz w:val="28"/>
          <w:szCs w:val="28"/>
        </w:rPr>
      </w:pPr>
      <w:r w:rsidRPr="00463390">
        <w:rPr>
          <w:rFonts w:ascii="Calibri" w:hAnsi="Calibri" w:cs="Calibri"/>
          <w:i/>
          <w:iCs/>
          <w:kern w:val="24"/>
          <w:sz w:val="28"/>
          <w:szCs w:val="28"/>
        </w:rPr>
        <w:lastRenderedPageBreak/>
        <w:t>Even though we come to the table by mercy, we cannot stay at the table unworthily</w:t>
      </w:r>
    </w:p>
    <w:p w14:paraId="73DBF9EE"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5C344B17" w14:textId="7569B89B"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 xml:space="preserve">The Covenant of The LORD’s Table is the mercy of </w:t>
      </w:r>
      <w:r w:rsidRPr="00463390">
        <w:rPr>
          <w:rFonts w:ascii="Calibri" w:hAnsi="Calibri" w:cs="Calibri"/>
          <w:i/>
          <w:iCs/>
          <w:kern w:val="24"/>
          <w:sz w:val="28"/>
          <w:szCs w:val="28"/>
        </w:rPr>
        <w:t>belonging</w:t>
      </w:r>
      <w:r w:rsidRPr="00463390">
        <w:rPr>
          <w:rFonts w:ascii="Calibri" w:hAnsi="Calibri" w:cs="Calibri"/>
          <w:kern w:val="24"/>
          <w:sz w:val="28"/>
          <w:szCs w:val="28"/>
        </w:rPr>
        <w:t xml:space="preserve"> at the table</w:t>
      </w:r>
    </w:p>
    <w:p w14:paraId="5BD20089"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5D319888" w14:textId="591027C1"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Romans 2:4 (ESV)</w:t>
      </w:r>
    </w:p>
    <w:p w14:paraId="52B577D1" w14:textId="77777777"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Or do you presume on the riches of his kindness and forbearance and patience, not knowing that God’s kindness is meant to lead you to repentance?</w:t>
      </w:r>
    </w:p>
    <w:p w14:paraId="0FD0E9B7"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16C261AC" w14:textId="226B776A"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Matthew 22:8-14 (ESV)</w:t>
      </w:r>
    </w:p>
    <w:p w14:paraId="14DB42D3" w14:textId="544A1867"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 xml:space="preserve">Then he said to his </w:t>
      </w:r>
      <w:proofErr w:type="gramStart"/>
      <w:r w:rsidRPr="00463390">
        <w:rPr>
          <w:rFonts w:ascii="Calibri" w:hAnsi="Calibri" w:cs="Calibri"/>
          <w:kern w:val="24"/>
          <w:sz w:val="28"/>
          <w:szCs w:val="28"/>
        </w:rPr>
        <w:t>servants, ‘</w:t>
      </w:r>
      <w:proofErr w:type="gramEnd"/>
      <w:r w:rsidRPr="00463390">
        <w:rPr>
          <w:rFonts w:ascii="Calibri" w:hAnsi="Calibri" w:cs="Calibri"/>
          <w:kern w:val="24"/>
          <w:sz w:val="28"/>
          <w:szCs w:val="28"/>
        </w:rPr>
        <w:t xml:space="preserve">The wedding feast is ready, but those invited were not worthy. Go therefore to the main roads and invite to the wedding feast as many as you find.’ And those servants went out into the roads and gathered all whom they found, both bad and good. </w:t>
      </w:r>
      <w:proofErr w:type="gramStart"/>
      <w:r w:rsidRPr="00463390">
        <w:rPr>
          <w:rFonts w:ascii="Calibri" w:hAnsi="Calibri" w:cs="Calibri"/>
          <w:kern w:val="24"/>
          <w:sz w:val="28"/>
          <w:szCs w:val="28"/>
        </w:rPr>
        <w:t>So</w:t>
      </w:r>
      <w:proofErr w:type="gramEnd"/>
      <w:r w:rsidRPr="00463390">
        <w:rPr>
          <w:rFonts w:ascii="Calibri" w:hAnsi="Calibri" w:cs="Calibri"/>
          <w:kern w:val="24"/>
          <w:sz w:val="28"/>
          <w:szCs w:val="28"/>
        </w:rPr>
        <w:t xml:space="preserve"> the wedding hall was filled with guests. But when the king came in to look at the guests, he saw there a man who had no wedding garment. And he said to him, ‘Friend, how did you get in here without a wedding garment?’ And he was speechless. Then the king said to the attendants, ‘Bind him hand and foot and cast him into the outer darkness. In that place there will be weeping and gnashing of teeth.’ For many are called, but few are chosen.”</w:t>
      </w:r>
    </w:p>
    <w:p w14:paraId="69DB2EA6"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3A9F46E2" w14:textId="5CA2BA8A"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Romans 11:22 (ESV)</w:t>
      </w:r>
    </w:p>
    <w:p w14:paraId="0B6F28B7" w14:textId="77777777"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 xml:space="preserve">Note then the kindness and the severity of God: severity toward those who have fallen, but God’s kindness to you, provided you continue in his kindness. </w:t>
      </w:r>
      <w:proofErr w:type="gramStart"/>
      <w:r w:rsidRPr="00463390">
        <w:rPr>
          <w:rFonts w:ascii="Calibri" w:hAnsi="Calibri" w:cs="Calibri"/>
          <w:kern w:val="24"/>
          <w:sz w:val="28"/>
          <w:szCs w:val="28"/>
        </w:rPr>
        <w:t>Otherwise</w:t>
      </w:r>
      <w:proofErr w:type="gramEnd"/>
      <w:r w:rsidRPr="00463390">
        <w:rPr>
          <w:rFonts w:ascii="Calibri" w:hAnsi="Calibri" w:cs="Calibri"/>
          <w:kern w:val="24"/>
          <w:sz w:val="28"/>
          <w:szCs w:val="28"/>
        </w:rPr>
        <w:t xml:space="preserve"> you too will be cut off.</w:t>
      </w:r>
    </w:p>
    <w:p w14:paraId="56B9F033"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4279BB70" w14:textId="18999370"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How do we know that we belong at The LORD’s Table?</w:t>
      </w:r>
    </w:p>
    <w:p w14:paraId="6CAFE3D3"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5318920D" w14:textId="3640BD6E"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The Covenant of The LORD’s Table is the privilege of being at the table with others</w:t>
      </w:r>
    </w:p>
    <w:p w14:paraId="240F0C58" w14:textId="77777777" w:rsidR="00463390" w:rsidRDefault="00463390" w:rsidP="00463390">
      <w:pPr>
        <w:autoSpaceDE w:val="0"/>
        <w:autoSpaceDN w:val="0"/>
        <w:adjustRightInd w:val="0"/>
        <w:spacing w:after="0" w:line="240" w:lineRule="auto"/>
        <w:rPr>
          <w:rFonts w:ascii="Calibri" w:hAnsi="Calibri" w:cs="Calibri"/>
          <w:kern w:val="24"/>
          <w:sz w:val="28"/>
          <w:szCs w:val="28"/>
        </w:rPr>
      </w:pPr>
    </w:p>
    <w:p w14:paraId="70A7D8CF" w14:textId="32C3FEB4" w:rsidR="00463390"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1 Corinthians 11:17-29 (ESV)</w:t>
      </w:r>
    </w:p>
    <w:p w14:paraId="3FD52AF0" w14:textId="70595459" w:rsidR="00477A39" w:rsidRPr="00463390" w:rsidRDefault="00463390" w:rsidP="00463390">
      <w:pPr>
        <w:autoSpaceDE w:val="0"/>
        <w:autoSpaceDN w:val="0"/>
        <w:adjustRightInd w:val="0"/>
        <w:spacing w:after="0" w:line="240" w:lineRule="auto"/>
        <w:rPr>
          <w:rFonts w:ascii="Calibri" w:hAnsi="Calibri" w:cs="Calibri"/>
          <w:kern w:val="24"/>
          <w:sz w:val="28"/>
          <w:szCs w:val="28"/>
        </w:rPr>
      </w:pPr>
      <w:r w:rsidRPr="00463390">
        <w:rPr>
          <w:rFonts w:ascii="Calibri" w:hAnsi="Calibri" w:cs="Calibri"/>
          <w:kern w:val="24"/>
          <w:sz w:val="28"/>
          <w:szCs w:val="28"/>
        </w:rPr>
        <w:t xml:space="preserve">But </w:t>
      </w:r>
      <w:proofErr w:type="gramStart"/>
      <w:r w:rsidRPr="00463390">
        <w:rPr>
          <w:rFonts w:ascii="Calibri" w:hAnsi="Calibri" w:cs="Calibri"/>
          <w:kern w:val="24"/>
          <w:sz w:val="28"/>
          <w:szCs w:val="28"/>
        </w:rPr>
        <w:t>in</w:t>
      </w:r>
      <w:proofErr w:type="gramEnd"/>
      <w:r w:rsidRPr="00463390">
        <w:rPr>
          <w:rFonts w:ascii="Calibri" w:hAnsi="Calibri" w:cs="Calibri"/>
          <w:kern w:val="24"/>
          <w:sz w:val="28"/>
          <w:szCs w:val="28"/>
        </w:rPr>
        <w:t xml:space="preserve"> the following instructions I do not </w:t>
      </w:r>
      <w:proofErr w:type="gramStart"/>
      <w:r w:rsidRPr="00463390">
        <w:rPr>
          <w:rFonts w:ascii="Calibri" w:hAnsi="Calibri" w:cs="Calibri"/>
          <w:kern w:val="24"/>
          <w:sz w:val="28"/>
          <w:szCs w:val="28"/>
        </w:rPr>
        <w:t>commend</w:t>
      </w:r>
      <w:proofErr w:type="gramEnd"/>
      <w:r w:rsidRPr="00463390">
        <w:rPr>
          <w:rFonts w:ascii="Calibri" w:hAnsi="Calibri" w:cs="Calibri"/>
          <w:kern w:val="24"/>
          <w:sz w:val="28"/>
          <w:szCs w:val="28"/>
        </w:rPr>
        <w:t xml:space="preserve"> you, because when you come together it is not for the better but for the worse. For, in the first place, when you come together as a church, I hear that there are divisions among you. And I believe it in part, for there must be factions among you in order that those who are genuine among you may be recognized. When you come together, it is not the Lord’s supper that you eat. For in eating, each one goes ahead with his own meal. One goes hungry, another gets drunk. What! Do you not have houses to eat and </w:t>
      </w:r>
      <w:r w:rsidRPr="00463390">
        <w:rPr>
          <w:rFonts w:ascii="Calibri" w:hAnsi="Calibri" w:cs="Calibri"/>
          <w:kern w:val="24"/>
          <w:sz w:val="28"/>
          <w:szCs w:val="28"/>
        </w:rPr>
        <w:lastRenderedPageBreak/>
        <w:t>drink in? Or do you despise the church of God and humiliate those who have nothing? What shall I say to you? Shall I commend you in this? No, I will not. For I received from the Lord what I also delivered to you, that the Lord Jesus on the night when he was betrayed took bread, and when he had given thanks, he broke it, and said, “This is my body which is for you. Do this in remembrance of me.” For as often as you eat this bread and drink the cup, you proclaim the Lord’s death until he comes. Whoever, therefore, eats the bread or drinks the cup of the Lord in an unworthy manner will be guilty concerning the body and blood of the Lord. Let a person examine himself, then, and so eat of the bread and drink of the cup. For anyone who eats and drinks without discerning the body eats and drinks judgment on himself.</w:t>
      </w:r>
    </w:p>
    <w:sectPr w:rsidR="00477A39" w:rsidRPr="00463390" w:rsidSect="00463390">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2D125A18"/>
    <w:lvl w:ilvl="0">
      <w:numFmt w:val="bullet"/>
      <w:lvlText w:val="*"/>
      <w:lvlJc w:val="left"/>
    </w:lvl>
  </w:abstractNum>
  <w:num w:numId="1" w16cid:durableId="1524830721">
    <w:abstractNumId w:val="0"/>
    <w:lvlOverride w:ilvl="0">
      <w:lvl w:ilvl="0">
        <w:numFmt w:val="bullet"/>
        <w:lvlText w:val="•"/>
        <w:legacy w:legacy="1" w:legacySpace="0" w:legacyIndent="0"/>
        <w:lvlJc w:val="left"/>
        <w:rPr>
          <w:rFonts w:ascii="Arial" w:hAnsi="Arial" w:cs="Arial" w:hint="default"/>
          <w:sz w:val="192"/>
        </w:rPr>
      </w:lvl>
    </w:lvlOverride>
  </w:num>
  <w:num w:numId="2" w16cid:durableId="1353651812">
    <w:abstractNumId w:val="0"/>
    <w:lvlOverride w:ilvl="0">
      <w:lvl w:ilvl="0">
        <w:numFmt w:val="bullet"/>
        <w:lvlText w:val="•"/>
        <w:legacy w:legacy="1" w:legacySpace="0" w:legacyIndent="0"/>
        <w:lvlJc w:val="left"/>
        <w:rPr>
          <w:rFonts w:ascii="Arial" w:hAnsi="Arial" w:cs="Arial" w:hint="default"/>
          <w:sz w:val="96"/>
        </w:rPr>
      </w:lvl>
    </w:lvlOverride>
  </w:num>
  <w:num w:numId="3" w16cid:durableId="1106345649">
    <w:abstractNumId w:val="0"/>
    <w:lvlOverride w:ilvl="0">
      <w:lvl w:ilvl="0">
        <w:numFmt w:val="bullet"/>
        <w:lvlText w:val="•"/>
        <w:legacy w:legacy="1" w:legacySpace="0" w:legacyIndent="0"/>
        <w:lvlJc w:val="left"/>
        <w:rPr>
          <w:rFonts w:ascii="Arial" w:hAnsi="Arial" w:cs="Arial" w:hint="default"/>
          <w:sz w:val="120"/>
        </w:rPr>
      </w:lvl>
    </w:lvlOverride>
  </w:num>
  <w:num w:numId="4" w16cid:durableId="414480502">
    <w:abstractNumId w:val="0"/>
    <w:lvlOverride w:ilvl="0">
      <w:lvl w:ilvl="0">
        <w:numFmt w:val="bullet"/>
        <w:lvlText w:val="•"/>
        <w:legacy w:legacy="1" w:legacySpace="0" w:legacyIndent="0"/>
        <w:lvlJc w:val="left"/>
        <w:rPr>
          <w:rFonts w:ascii="Arial" w:hAnsi="Arial" w:cs="Arial" w:hint="default"/>
          <w:sz w:val="160"/>
        </w:rPr>
      </w:lvl>
    </w:lvlOverride>
  </w:num>
  <w:num w:numId="5" w16cid:durableId="481893402">
    <w:abstractNumId w:val="0"/>
    <w:lvlOverride w:ilvl="0">
      <w:lvl w:ilvl="0">
        <w:numFmt w:val="bullet"/>
        <w:lvlText w:val="•"/>
        <w:legacy w:legacy="1" w:legacySpace="0" w:legacyIndent="0"/>
        <w:lvlJc w:val="left"/>
        <w:rPr>
          <w:rFonts w:ascii="Arial" w:hAnsi="Arial" w:cs="Arial" w:hint="default"/>
          <w:sz w:val="176"/>
        </w:rPr>
      </w:lvl>
    </w:lvlOverride>
  </w:num>
  <w:num w:numId="6" w16cid:durableId="1294941132">
    <w:abstractNumId w:val="0"/>
    <w:lvlOverride w:ilvl="0">
      <w:lvl w:ilvl="0">
        <w:numFmt w:val="bullet"/>
        <w:lvlText w:val="•"/>
        <w:legacy w:legacy="1" w:legacySpace="0" w:legacyIndent="0"/>
        <w:lvlJc w:val="left"/>
        <w:rPr>
          <w:rFonts w:ascii="Arial" w:hAnsi="Arial" w:cs="Arial" w:hint="default"/>
          <w:sz w:val="144"/>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390"/>
    <w:rsid w:val="00463390"/>
    <w:rsid w:val="00477A39"/>
    <w:rsid w:val="007D043B"/>
    <w:rsid w:val="009A5677"/>
    <w:rsid w:val="00AD3CA3"/>
    <w:rsid w:val="00C26DB8"/>
    <w:rsid w:val="00CB41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9D0F4"/>
  <w15:chartTrackingRefBased/>
  <w15:docId w15:val="{161400A2-5F5E-4B33-BA84-738B48EDE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33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33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33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33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33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33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33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33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33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33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33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33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33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33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33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33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33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3390"/>
    <w:rPr>
      <w:rFonts w:eastAsiaTheme="majorEastAsia" w:cstheme="majorBidi"/>
      <w:color w:val="272727" w:themeColor="text1" w:themeTint="D8"/>
    </w:rPr>
  </w:style>
  <w:style w:type="paragraph" w:styleId="Title">
    <w:name w:val="Title"/>
    <w:basedOn w:val="Normal"/>
    <w:next w:val="Normal"/>
    <w:link w:val="TitleChar"/>
    <w:uiPriority w:val="10"/>
    <w:qFormat/>
    <w:rsid w:val="004633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33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33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33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3390"/>
    <w:pPr>
      <w:spacing w:before="160"/>
      <w:jc w:val="center"/>
    </w:pPr>
    <w:rPr>
      <w:i/>
      <w:iCs/>
      <w:color w:val="404040" w:themeColor="text1" w:themeTint="BF"/>
    </w:rPr>
  </w:style>
  <w:style w:type="character" w:customStyle="1" w:styleId="QuoteChar">
    <w:name w:val="Quote Char"/>
    <w:basedOn w:val="DefaultParagraphFont"/>
    <w:link w:val="Quote"/>
    <w:uiPriority w:val="29"/>
    <w:rsid w:val="00463390"/>
    <w:rPr>
      <w:i/>
      <w:iCs/>
      <w:color w:val="404040" w:themeColor="text1" w:themeTint="BF"/>
    </w:rPr>
  </w:style>
  <w:style w:type="paragraph" w:styleId="ListParagraph">
    <w:name w:val="List Paragraph"/>
    <w:basedOn w:val="Normal"/>
    <w:uiPriority w:val="34"/>
    <w:qFormat/>
    <w:rsid w:val="00463390"/>
    <w:pPr>
      <w:ind w:left="720"/>
      <w:contextualSpacing/>
    </w:pPr>
  </w:style>
  <w:style w:type="character" w:styleId="IntenseEmphasis">
    <w:name w:val="Intense Emphasis"/>
    <w:basedOn w:val="DefaultParagraphFont"/>
    <w:uiPriority w:val="21"/>
    <w:qFormat/>
    <w:rsid w:val="00463390"/>
    <w:rPr>
      <w:i/>
      <w:iCs/>
      <w:color w:val="0F4761" w:themeColor="accent1" w:themeShade="BF"/>
    </w:rPr>
  </w:style>
  <w:style w:type="paragraph" w:styleId="IntenseQuote">
    <w:name w:val="Intense Quote"/>
    <w:basedOn w:val="Normal"/>
    <w:next w:val="Normal"/>
    <w:link w:val="IntenseQuoteChar"/>
    <w:uiPriority w:val="30"/>
    <w:qFormat/>
    <w:rsid w:val="004633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3390"/>
    <w:rPr>
      <w:i/>
      <w:iCs/>
      <w:color w:val="0F4761" w:themeColor="accent1" w:themeShade="BF"/>
    </w:rPr>
  </w:style>
  <w:style w:type="character" w:styleId="IntenseReference">
    <w:name w:val="Intense Reference"/>
    <w:basedOn w:val="DefaultParagraphFont"/>
    <w:uiPriority w:val="32"/>
    <w:qFormat/>
    <w:rsid w:val="0046339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42</TotalTime>
  <Pages>4</Pages>
  <Words>1133</Words>
  <Characters>4818</Characters>
  <Application>Microsoft Office Word</Application>
  <DocSecurity>0</DocSecurity>
  <Lines>123</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2</cp:revision>
  <dcterms:created xsi:type="dcterms:W3CDTF">2026-01-03T23:07:00Z</dcterms:created>
  <dcterms:modified xsi:type="dcterms:W3CDTF">2026-01-04T04:14:00Z</dcterms:modified>
</cp:coreProperties>
</file>